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EBB76" w14:textId="77777777" w:rsidR="009C12B1" w:rsidRPr="00451AD5" w:rsidRDefault="009C12B1" w:rsidP="009C12B1">
      <w:pPr>
        <w:pStyle w:val="Rubrik1"/>
        <w:spacing w:line="276" w:lineRule="auto"/>
        <w:jc w:val="both"/>
        <w:rPr>
          <w:rFonts w:asciiTheme="minorHAnsi" w:hAnsiTheme="minorHAnsi"/>
          <w:b/>
          <w:color w:val="auto"/>
          <w:sz w:val="36"/>
        </w:rPr>
      </w:pPr>
      <w:bookmarkStart w:id="0" w:name="_Hlk44251013"/>
      <w:r w:rsidRPr="00451AD5">
        <w:rPr>
          <w:rFonts w:asciiTheme="minorHAnsi" w:hAnsiTheme="minorHAnsi"/>
          <w:b/>
          <w:color w:val="auto"/>
          <w:sz w:val="36"/>
        </w:rPr>
        <w:t>Arbetsmiljöpolicy</w:t>
      </w:r>
    </w:p>
    <w:bookmarkEnd w:id="0"/>
    <w:p w14:paraId="2C1BB3D3" w14:textId="390EC7BD" w:rsidR="00CF0F95" w:rsidRDefault="00980866" w:rsidP="004038B2">
      <w:r>
        <w:t xml:space="preserve">Vår arbetsmiljö ska vara sådan att de som arbetar hos oss inte drabbas av ohälsa eller kommer till skada på grund av arbetet. De ska kunna utvecklas både yrkesmässigt och som individer. </w:t>
      </w:r>
    </w:p>
    <w:p w14:paraId="4FCD1EFC" w14:textId="59403A69" w:rsidR="00980866" w:rsidRDefault="00CF0F95" w:rsidP="004038B2">
      <w:r>
        <w:t>Vi arbetar ständigt för att uppnå och bibehålla en god arbetsmiljö för samtliga anställda, såväl fysiskt som socialt och organisatoriskt. Inga anställda ska behöva känna sig otrygga på sin arbetsplats och de ska uppleva en god arbetskvalitet. Arbetsmiljöarbetet ska genomsyra alla beslut som tas och alla aktiviteter som genomförs.</w:t>
      </w:r>
    </w:p>
    <w:p w14:paraId="26887EEE" w14:textId="00AB5032" w:rsidR="007326BF" w:rsidRPr="001810B1" w:rsidRDefault="00980866" w:rsidP="001810B1">
      <w:r>
        <w:t>Vi accepterar ingen form av mobbning eller trakasserier på vår arbetsplats. Vårt arbetsklimat ska kännetecknas av öppenhet och alla medarbetare ska behandlas jämlikt och respektfullt.</w:t>
      </w:r>
    </w:p>
    <w:p w14:paraId="168F9C89" w14:textId="473043BD" w:rsidR="002D1D21" w:rsidRDefault="0042323F" w:rsidP="004038B2">
      <w:r>
        <w:t xml:space="preserve">Vårt företag uppfyller samtliga lagar, regler och partsöverenskommelser som gäller för arbetsmiljön och vi strävar efter att göra det med god marginal. Vi tar det säkra före det osäkra när det är oklart vilken risk en aktivitet rymmer och vi ser skyddsombuden som en tillgång för företaget. </w:t>
      </w:r>
    </w:p>
    <w:p w14:paraId="77945E41" w14:textId="2638604F" w:rsidR="001810B1" w:rsidRDefault="001810B1" w:rsidP="004038B2">
      <w:r>
        <w:t>Vi arbetar proaktivt för att ständigt förbättra vår arbetsmiljö, såväl fysiskt som socialt och organisatoriskt. Inom vår organisation innebär det:</w:t>
      </w:r>
    </w:p>
    <w:p w14:paraId="21A37EA2" w14:textId="00E024B4" w:rsidR="001810B1" w:rsidRDefault="001810B1" w:rsidP="001810B1">
      <w:pPr>
        <w:pStyle w:val="Liststycke"/>
        <w:numPr>
          <w:ilvl w:val="0"/>
          <w:numId w:val="3"/>
        </w:numPr>
      </w:pPr>
      <w:r>
        <w:t>Att arbetsmiljöarbetet är en naturlig del i den dagliga verksamheten</w:t>
      </w:r>
    </w:p>
    <w:p w14:paraId="4E180D18" w14:textId="6C9C2BC0" w:rsidR="001810B1" w:rsidRDefault="001810B1" w:rsidP="001810B1">
      <w:pPr>
        <w:pStyle w:val="Liststycke"/>
        <w:numPr>
          <w:ilvl w:val="0"/>
          <w:numId w:val="3"/>
        </w:numPr>
      </w:pPr>
      <w:r>
        <w:t>Att arbetsmiljöarbetet bedrivs genom samverkan mellan arbetsgivare, arbetstagare och skyddsombud</w:t>
      </w:r>
    </w:p>
    <w:p w14:paraId="3E475BF6" w14:textId="3AA51A09" w:rsidR="001810B1" w:rsidRDefault="001810B1" w:rsidP="001810B1">
      <w:pPr>
        <w:pStyle w:val="Liststycke"/>
        <w:numPr>
          <w:ilvl w:val="0"/>
          <w:numId w:val="3"/>
        </w:numPr>
      </w:pPr>
      <w:r>
        <w:t>Att alla inom organisationen har rätt kompetens och kunskaper för att kunna verka för en god arbetsmiljö och kunna arbeta säkert. Alla ska även få den kompetensutveckling som är nödvändig i syfte att få yrkesmässig utveckling och för att främja en god arbetsmiljö</w:t>
      </w:r>
    </w:p>
    <w:p w14:paraId="36CA49B2" w14:textId="3BE01E20" w:rsidR="001810B1" w:rsidRDefault="001810B1" w:rsidP="001810B1">
      <w:pPr>
        <w:pStyle w:val="Liststycke"/>
        <w:numPr>
          <w:ilvl w:val="0"/>
          <w:numId w:val="3"/>
        </w:numPr>
      </w:pPr>
      <w:r>
        <w:t>Att vi genomför riskbedömningar på samtliga delar av arbetsmiljön och vidtar de åtgärder som behövs för att kunna garantera en bra och säker arbetsmiljö</w:t>
      </w:r>
    </w:p>
    <w:p w14:paraId="15A335B2" w14:textId="719F6F37" w:rsidR="001810B1" w:rsidRDefault="001810B1" w:rsidP="001810B1">
      <w:pPr>
        <w:pStyle w:val="Liststycke"/>
        <w:numPr>
          <w:ilvl w:val="0"/>
          <w:numId w:val="3"/>
        </w:numPr>
      </w:pPr>
      <w:r>
        <w:t>Att alla olyckor och tillbud rapporteras och utreds så att vi kan vidta åtgärder</w:t>
      </w:r>
    </w:p>
    <w:p w14:paraId="0C7A8CD7" w14:textId="235FFDDD" w:rsidR="001810B1" w:rsidRDefault="001810B1" w:rsidP="001810B1">
      <w:pPr>
        <w:pStyle w:val="Liststycke"/>
        <w:numPr>
          <w:ilvl w:val="0"/>
          <w:numId w:val="3"/>
        </w:numPr>
      </w:pPr>
      <w:r>
        <w:t>Att vi årligen följer upp vårt systematiska arbetsmiljöarbete</w:t>
      </w:r>
    </w:p>
    <w:p w14:paraId="5594E169" w14:textId="1419DB3C" w:rsidR="009C12B1" w:rsidRDefault="001810B1" w:rsidP="001810B1">
      <w:pPr>
        <w:pStyle w:val="Liststycke"/>
        <w:numPr>
          <w:ilvl w:val="0"/>
          <w:numId w:val="3"/>
        </w:numPr>
      </w:pPr>
      <w:r>
        <w:t>Att vi har ett synligt och tydligt ledarskap med respekt och omsorg för varje medarbetare</w:t>
      </w:r>
    </w:p>
    <w:sectPr w:rsidR="009C12B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D26D1" w14:textId="77777777" w:rsidR="009C12B1" w:rsidRDefault="009C12B1" w:rsidP="009C12B1">
      <w:pPr>
        <w:spacing w:after="0" w:line="240" w:lineRule="auto"/>
      </w:pPr>
      <w:r>
        <w:separator/>
      </w:r>
    </w:p>
  </w:endnote>
  <w:endnote w:type="continuationSeparator" w:id="0">
    <w:p w14:paraId="4E56EACE" w14:textId="77777777" w:rsidR="009C12B1" w:rsidRDefault="009C12B1" w:rsidP="009C1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53F20" w14:textId="77777777" w:rsidR="009C12B1" w:rsidRDefault="009C12B1" w:rsidP="009C12B1">
      <w:pPr>
        <w:spacing w:after="0" w:line="240" w:lineRule="auto"/>
      </w:pPr>
      <w:r>
        <w:separator/>
      </w:r>
    </w:p>
  </w:footnote>
  <w:footnote w:type="continuationSeparator" w:id="0">
    <w:p w14:paraId="727D05EC" w14:textId="77777777" w:rsidR="009C12B1" w:rsidRDefault="009C12B1" w:rsidP="009C1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201" w:type="dxa"/>
      <w:tblInd w:w="0" w:type="dxa"/>
      <w:tblLook w:val="04A0" w:firstRow="1" w:lastRow="0" w:firstColumn="1" w:lastColumn="0" w:noHBand="0" w:noVBand="1"/>
    </w:tblPr>
    <w:tblGrid>
      <w:gridCol w:w="1528"/>
      <w:gridCol w:w="1514"/>
      <w:gridCol w:w="1149"/>
      <w:gridCol w:w="1049"/>
      <w:gridCol w:w="2172"/>
      <w:gridCol w:w="908"/>
      <w:gridCol w:w="881"/>
    </w:tblGrid>
    <w:tr w:rsidR="009C12B1" w14:paraId="2BEA4A57" w14:textId="77777777" w:rsidTr="00586607">
      <w:trPr>
        <w:trHeight w:val="96"/>
      </w:trPr>
      <w:tc>
        <w:tcPr>
          <w:tcW w:w="9201" w:type="dxa"/>
          <w:gridSpan w:val="7"/>
          <w:tcBorders>
            <w:top w:val="single" w:sz="4" w:space="0" w:color="auto"/>
            <w:left w:val="single" w:sz="4" w:space="0" w:color="auto"/>
            <w:bottom w:val="single" w:sz="4" w:space="0" w:color="auto"/>
            <w:right w:val="single" w:sz="4" w:space="0" w:color="auto"/>
          </w:tcBorders>
          <w:hideMark/>
        </w:tcPr>
        <w:p w14:paraId="70E7E63D" w14:textId="6D6B27DD" w:rsidR="009C12B1" w:rsidRDefault="004038B2" w:rsidP="009C12B1">
          <w:pPr>
            <w:pStyle w:val="Ingetavstnd"/>
            <w:rPr>
              <w:sz w:val="18"/>
            </w:rPr>
          </w:pPr>
          <w:r>
            <w:rPr>
              <w:sz w:val="18"/>
            </w:rPr>
            <w:t>Dokument ID:</w:t>
          </w:r>
          <w:r>
            <w:rPr>
              <w:noProof/>
              <w:color w:val="1F497D"/>
              <w:lang w:eastAsia="sv-SE"/>
            </w:rPr>
            <w:t xml:space="preserve"> </w:t>
          </w:r>
        </w:p>
        <w:p w14:paraId="0B78949F" w14:textId="2C00403B" w:rsidR="009C12B1" w:rsidRDefault="004038B2" w:rsidP="004038B2">
          <w:pPr>
            <w:pStyle w:val="Ingetavstnd"/>
            <w:tabs>
              <w:tab w:val="left" w:pos="6263"/>
            </w:tabs>
            <w:rPr>
              <w:sz w:val="18"/>
            </w:rPr>
          </w:pPr>
          <w:r>
            <w:rPr>
              <w:b/>
            </w:rPr>
            <w:t xml:space="preserve">1.1 </w:t>
          </w:r>
          <w:r w:rsidR="009C12B1">
            <w:rPr>
              <w:b/>
            </w:rPr>
            <w:t xml:space="preserve">Arbetsmiljöpolicy </w:t>
          </w:r>
          <w:r>
            <w:rPr>
              <w:b/>
            </w:rPr>
            <w:tab/>
          </w:r>
        </w:p>
      </w:tc>
    </w:tr>
    <w:tr w:rsidR="009C12B1" w14:paraId="3893E4D9" w14:textId="77777777" w:rsidTr="00586607">
      <w:trPr>
        <w:trHeight w:val="102"/>
      </w:trPr>
      <w:tc>
        <w:tcPr>
          <w:tcW w:w="1528" w:type="dxa"/>
          <w:tcBorders>
            <w:top w:val="single" w:sz="4" w:space="0" w:color="auto"/>
            <w:left w:val="single" w:sz="4" w:space="0" w:color="auto"/>
            <w:bottom w:val="single" w:sz="4" w:space="0" w:color="auto"/>
            <w:right w:val="single" w:sz="4" w:space="0" w:color="auto"/>
          </w:tcBorders>
        </w:tcPr>
        <w:p w14:paraId="5632B662" w14:textId="77777777" w:rsidR="009C12B1" w:rsidRDefault="009C12B1" w:rsidP="009C12B1">
          <w:pPr>
            <w:pStyle w:val="Ingetavstnd"/>
            <w:rPr>
              <w:sz w:val="18"/>
            </w:rPr>
          </w:pPr>
          <w:r>
            <w:rPr>
              <w:sz w:val="18"/>
            </w:rPr>
            <w:t>Dokumentet framtaget av:</w:t>
          </w:r>
        </w:p>
        <w:p w14:paraId="728BB214" w14:textId="77777777" w:rsidR="009C12B1" w:rsidRDefault="009C12B1" w:rsidP="009C12B1">
          <w:pPr>
            <w:pStyle w:val="Ingetavstnd"/>
            <w:rPr>
              <w:sz w:val="24"/>
            </w:rPr>
          </w:pPr>
          <w:r>
            <w:rPr>
              <w:sz w:val="24"/>
            </w:rPr>
            <w:t>Elin Fastén</w:t>
          </w:r>
        </w:p>
      </w:tc>
      <w:tc>
        <w:tcPr>
          <w:tcW w:w="1514" w:type="dxa"/>
          <w:tcBorders>
            <w:top w:val="single" w:sz="4" w:space="0" w:color="auto"/>
            <w:left w:val="single" w:sz="4" w:space="0" w:color="auto"/>
            <w:bottom w:val="single" w:sz="4" w:space="0" w:color="auto"/>
            <w:right w:val="single" w:sz="4" w:space="0" w:color="auto"/>
          </w:tcBorders>
          <w:hideMark/>
        </w:tcPr>
        <w:p w14:paraId="743B995B" w14:textId="77777777" w:rsidR="009C12B1" w:rsidRDefault="009C12B1" w:rsidP="009C12B1">
          <w:pPr>
            <w:pStyle w:val="Ingetavstnd"/>
            <w:rPr>
              <w:sz w:val="18"/>
            </w:rPr>
          </w:pPr>
          <w:r>
            <w:rPr>
              <w:sz w:val="18"/>
            </w:rPr>
            <w:t>Dokumentdatum:</w:t>
          </w:r>
        </w:p>
        <w:p w14:paraId="2D772E12" w14:textId="77777777" w:rsidR="009C12B1" w:rsidRDefault="009C12B1" w:rsidP="009C12B1">
          <w:pPr>
            <w:pStyle w:val="Ingetavstnd"/>
            <w:rPr>
              <w:sz w:val="18"/>
            </w:rPr>
          </w:pPr>
        </w:p>
        <w:p w14:paraId="502F45AD" w14:textId="77777777" w:rsidR="009C12B1" w:rsidRDefault="009C12B1" w:rsidP="009C12B1">
          <w:pPr>
            <w:pStyle w:val="Ingetavstnd"/>
            <w:rPr>
              <w:sz w:val="18"/>
            </w:rPr>
          </w:pPr>
          <w:r w:rsidRPr="005D0F2B">
            <w:rPr>
              <w:sz w:val="24"/>
            </w:rPr>
            <w:t>2020-06-26</w:t>
          </w:r>
        </w:p>
      </w:tc>
      <w:tc>
        <w:tcPr>
          <w:tcW w:w="1149" w:type="dxa"/>
          <w:tcBorders>
            <w:top w:val="single" w:sz="4" w:space="0" w:color="auto"/>
            <w:left w:val="single" w:sz="4" w:space="0" w:color="auto"/>
            <w:bottom w:val="single" w:sz="4" w:space="0" w:color="auto"/>
            <w:right w:val="single" w:sz="4" w:space="0" w:color="auto"/>
          </w:tcBorders>
          <w:hideMark/>
        </w:tcPr>
        <w:p w14:paraId="4090CF38" w14:textId="77777777" w:rsidR="009C12B1" w:rsidRDefault="009C12B1" w:rsidP="009C12B1">
          <w:pPr>
            <w:pStyle w:val="Ingetavstnd"/>
            <w:rPr>
              <w:sz w:val="18"/>
            </w:rPr>
          </w:pPr>
          <w:r>
            <w:rPr>
              <w:sz w:val="18"/>
            </w:rPr>
            <w:t>Godkänt av (sign.):</w:t>
          </w:r>
        </w:p>
        <w:p w14:paraId="0E6A7B3A" w14:textId="77777777" w:rsidR="009C12B1" w:rsidRDefault="009C12B1" w:rsidP="009C12B1">
          <w:pPr>
            <w:pStyle w:val="Ingetavstnd"/>
            <w:rPr>
              <w:sz w:val="18"/>
            </w:rPr>
          </w:pPr>
          <w:r w:rsidRPr="005D0F2B">
            <w:rPr>
              <w:szCs w:val="28"/>
            </w:rPr>
            <w:t>MA</w:t>
          </w:r>
        </w:p>
      </w:tc>
      <w:tc>
        <w:tcPr>
          <w:tcW w:w="1049" w:type="dxa"/>
          <w:tcBorders>
            <w:top w:val="single" w:sz="4" w:space="0" w:color="auto"/>
            <w:left w:val="single" w:sz="4" w:space="0" w:color="auto"/>
            <w:bottom w:val="single" w:sz="4" w:space="0" w:color="auto"/>
            <w:right w:val="single" w:sz="4" w:space="0" w:color="auto"/>
          </w:tcBorders>
        </w:tcPr>
        <w:p w14:paraId="2606186B" w14:textId="77777777" w:rsidR="009C12B1" w:rsidRDefault="009C12B1" w:rsidP="009C12B1">
          <w:pPr>
            <w:pStyle w:val="Ingetavstnd"/>
            <w:rPr>
              <w:sz w:val="18"/>
            </w:rPr>
          </w:pPr>
        </w:p>
      </w:tc>
      <w:tc>
        <w:tcPr>
          <w:tcW w:w="2172" w:type="dxa"/>
          <w:tcBorders>
            <w:top w:val="single" w:sz="4" w:space="0" w:color="auto"/>
            <w:left w:val="single" w:sz="4" w:space="0" w:color="auto"/>
            <w:bottom w:val="single" w:sz="4" w:space="0" w:color="auto"/>
            <w:right w:val="single" w:sz="4" w:space="0" w:color="auto"/>
          </w:tcBorders>
        </w:tcPr>
        <w:p w14:paraId="52E38B20" w14:textId="77777777" w:rsidR="009C12B1" w:rsidRDefault="009C12B1" w:rsidP="009C12B1">
          <w:pPr>
            <w:pStyle w:val="Ingetavstnd"/>
            <w:rPr>
              <w:sz w:val="18"/>
            </w:rPr>
          </w:pPr>
        </w:p>
      </w:tc>
      <w:tc>
        <w:tcPr>
          <w:tcW w:w="908" w:type="dxa"/>
          <w:tcBorders>
            <w:top w:val="single" w:sz="4" w:space="0" w:color="auto"/>
            <w:left w:val="single" w:sz="4" w:space="0" w:color="auto"/>
            <w:bottom w:val="single" w:sz="4" w:space="0" w:color="auto"/>
            <w:right w:val="single" w:sz="4" w:space="0" w:color="auto"/>
          </w:tcBorders>
          <w:hideMark/>
        </w:tcPr>
        <w:p w14:paraId="7E5D24AF" w14:textId="77777777" w:rsidR="009C12B1" w:rsidRDefault="009C12B1" w:rsidP="009C12B1">
          <w:pPr>
            <w:pStyle w:val="Ingetavstnd"/>
            <w:rPr>
              <w:sz w:val="18"/>
            </w:rPr>
          </w:pPr>
          <w:r>
            <w:rPr>
              <w:sz w:val="18"/>
            </w:rPr>
            <w:t>Version:</w:t>
          </w:r>
        </w:p>
        <w:p w14:paraId="56555A83" w14:textId="77777777" w:rsidR="009C12B1" w:rsidRDefault="009C12B1" w:rsidP="009C12B1">
          <w:pPr>
            <w:pStyle w:val="Ingetavstnd"/>
            <w:jc w:val="center"/>
            <w:rPr>
              <w:b/>
            </w:rPr>
          </w:pPr>
          <w:r>
            <w:rPr>
              <w:b/>
            </w:rPr>
            <w:t>1</w:t>
          </w:r>
        </w:p>
      </w:tc>
      <w:tc>
        <w:tcPr>
          <w:tcW w:w="881" w:type="dxa"/>
          <w:tcBorders>
            <w:top w:val="single" w:sz="4" w:space="0" w:color="auto"/>
            <w:left w:val="single" w:sz="4" w:space="0" w:color="auto"/>
            <w:bottom w:val="single" w:sz="4" w:space="0" w:color="auto"/>
            <w:right w:val="single" w:sz="4" w:space="0" w:color="auto"/>
          </w:tcBorders>
          <w:hideMark/>
        </w:tcPr>
        <w:p w14:paraId="237E470E" w14:textId="77777777" w:rsidR="009C12B1" w:rsidRDefault="009C12B1" w:rsidP="009C12B1">
          <w:pPr>
            <w:pStyle w:val="Ingetavstnd"/>
            <w:rPr>
              <w:sz w:val="18"/>
            </w:rPr>
          </w:pPr>
          <w:r>
            <w:rPr>
              <w:sz w:val="18"/>
            </w:rPr>
            <w:t>Sida:</w:t>
          </w:r>
        </w:p>
        <w:p w14:paraId="3E78BA67" w14:textId="2CD0CCC9" w:rsidR="009C12B1" w:rsidRDefault="009C12B1" w:rsidP="009C12B1">
          <w:pPr>
            <w:pStyle w:val="Ingetavstnd"/>
            <w:jc w:val="center"/>
            <w:rPr>
              <w:b/>
              <w:sz w:val="18"/>
            </w:rPr>
          </w:pPr>
          <w:r>
            <w:rPr>
              <w:b/>
            </w:rPr>
            <w:t>1 (</w:t>
          </w:r>
          <w:r w:rsidR="005D0F2B">
            <w:rPr>
              <w:b/>
            </w:rPr>
            <w:t>1</w:t>
          </w:r>
          <w:r>
            <w:rPr>
              <w:b/>
            </w:rPr>
            <w:t>)</w:t>
          </w:r>
        </w:p>
      </w:tc>
    </w:tr>
  </w:tbl>
  <w:p w14:paraId="598DFE4E" w14:textId="42E53987" w:rsidR="009C12B1" w:rsidRDefault="004038B2">
    <w:pPr>
      <w:pStyle w:val="Sidhuvud"/>
    </w:pPr>
    <w:r>
      <w:rPr>
        <w:noProof/>
        <w:color w:val="1F497D"/>
        <w:lang w:eastAsia="sv-SE"/>
      </w:rPr>
      <w:drawing>
        <wp:anchor distT="0" distB="0" distL="114300" distR="114300" simplePos="0" relativeHeight="251658240" behindDoc="0" locked="0" layoutInCell="1" allowOverlap="1" wp14:anchorId="2878C05A" wp14:editId="6EDCCDC7">
          <wp:simplePos x="0" y="0"/>
          <wp:positionH relativeFrom="margin">
            <wp:align>left</wp:align>
          </wp:positionH>
          <wp:positionV relativeFrom="paragraph">
            <wp:posOffset>-1114569</wp:posOffset>
          </wp:positionV>
          <wp:extent cx="1716405" cy="414655"/>
          <wp:effectExtent l="0" t="0" r="0" b="4445"/>
          <wp:wrapSquare wrapText="bothSides"/>
          <wp:docPr id="2" name="Bildobjekt 2" descr="BK_logotype1_grön_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K_logotype1_grön_silve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6405" cy="4146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32779"/>
    <w:multiLevelType w:val="hybridMultilevel"/>
    <w:tmpl w:val="09F69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D113787"/>
    <w:multiLevelType w:val="hybridMultilevel"/>
    <w:tmpl w:val="D08038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E5B2B24"/>
    <w:multiLevelType w:val="hybridMultilevel"/>
    <w:tmpl w:val="6F2A03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2B1"/>
    <w:rsid w:val="00092D24"/>
    <w:rsid w:val="00176F2D"/>
    <w:rsid w:val="001810B1"/>
    <w:rsid w:val="001F2AE5"/>
    <w:rsid w:val="00257A80"/>
    <w:rsid w:val="002D1D21"/>
    <w:rsid w:val="002F03C2"/>
    <w:rsid w:val="003E3E22"/>
    <w:rsid w:val="004038B2"/>
    <w:rsid w:val="0042323F"/>
    <w:rsid w:val="00451AD5"/>
    <w:rsid w:val="00480A71"/>
    <w:rsid w:val="005D0F2B"/>
    <w:rsid w:val="00600806"/>
    <w:rsid w:val="00626A27"/>
    <w:rsid w:val="007326BF"/>
    <w:rsid w:val="00811519"/>
    <w:rsid w:val="0083223B"/>
    <w:rsid w:val="008B4030"/>
    <w:rsid w:val="00980866"/>
    <w:rsid w:val="009C12B1"/>
    <w:rsid w:val="009D2C8D"/>
    <w:rsid w:val="00BE1846"/>
    <w:rsid w:val="00C26228"/>
    <w:rsid w:val="00CB5370"/>
    <w:rsid w:val="00CF0F95"/>
    <w:rsid w:val="00F813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3BE28"/>
  <w15:chartTrackingRefBased/>
  <w15:docId w15:val="{5F786791-D711-41E9-A2A8-4D134B0E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C12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9C12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9C12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C12B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C12B1"/>
  </w:style>
  <w:style w:type="paragraph" w:styleId="Sidfot">
    <w:name w:val="footer"/>
    <w:basedOn w:val="Normal"/>
    <w:link w:val="SidfotChar"/>
    <w:uiPriority w:val="99"/>
    <w:unhideWhenUsed/>
    <w:rsid w:val="009C12B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C12B1"/>
  </w:style>
  <w:style w:type="character" w:customStyle="1" w:styleId="Rubrik2Char">
    <w:name w:val="Rubrik 2 Char"/>
    <w:basedOn w:val="Standardstycketeckensnitt"/>
    <w:link w:val="Rubrik2"/>
    <w:uiPriority w:val="9"/>
    <w:rsid w:val="009C12B1"/>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9C12B1"/>
    <w:rPr>
      <w:rFonts w:asciiTheme="majorHAnsi" w:eastAsiaTheme="majorEastAsia" w:hAnsiTheme="majorHAnsi" w:cstheme="majorBidi"/>
      <w:color w:val="1F3763" w:themeColor="accent1" w:themeShade="7F"/>
      <w:sz w:val="24"/>
      <w:szCs w:val="24"/>
    </w:rPr>
  </w:style>
  <w:style w:type="paragraph" w:styleId="Liststycke">
    <w:name w:val="List Paragraph"/>
    <w:basedOn w:val="Normal"/>
    <w:uiPriority w:val="34"/>
    <w:qFormat/>
    <w:rsid w:val="009C12B1"/>
    <w:pPr>
      <w:ind w:left="720"/>
      <w:contextualSpacing/>
    </w:pPr>
  </w:style>
  <w:style w:type="character" w:customStyle="1" w:styleId="Rubrik1Char">
    <w:name w:val="Rubrik 1 Char"/>
    <w:basedOn w:val="Standardstycketeckensnitt"/>
    <w:link w:val="Rubrik1"/>
    <w:uiPriority w:val="9"/>
    <w:rsid w:val="009C12B1"/>
    <w:rPr>
      <w:rFonts w:asciiTheme="majorHAnsi" w:eastAsiaTheme="majorEastAsia" w:hAnsiTheme="majorHAnsi" w:cstheme="majorBidi"/>
      <w:color w:val="2F5496" w:themeColor="accent1" w:themeShade="BF"/>
      <w:sz w:val="32"/>
      <w:szCs w:val="32"/>
    </w:rPr>
  </w:style>
  <w:style w:type="paragraph" w:styleId="Ingetavstnd">
    <w:name w:val="No Spacing"/>
    <w:uiPriority w:val="1"/>
    <w:qFormat/>
    <w:rsid w:val="009C12B1"/>
    <w:pPr>
      <w:spacing w:after="0" w:line="240" w:lineRule="auto"/>
    </w:pPr>
  </w:style>
  <w:style w:type="table" w:styleId="Tabellrutnt">
    <w:name w:val="Table Grid"/>
    <w:basedOn w:val="Normaltabell"/>
    <w:uiPriority w:val="59"/>
    <w:rsid w:val="009C12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64962.BF9D7B80"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CE2CC-3000-4C14-9635-0AE464BC7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Pages>
  <Words>313</Words>
  <Characters>1663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Rosén</dc:creator>
  <cp:keywords/>
  <dc:description/>
  <cp:lastModifiedBy>Elin Rosén</cp:lastModifiedBy>
  <cp:revision>14</cp:revision>
  <dcterms:created xsi:type="dcterms:W3CDTF">2020-06-26T19:55:00Z</dcterms:created>
  <dcterms:modified xsi:type="dcterms:W3CDTF">2020-07-23T18:30:00Z</dcterms:modified>
</cp:coreProperties>
</file>